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B6A" w:rsidRDefault="00AC2B6A" w:rsidP="00AC2B6A">
      <w:pPr>
        <w:jc w:val="both"/>
        <w:rPr>
          <w:rFonts w:ascii="Arial" w:hAnsi="Arial" w:cs="Arial"/>
        </w:rPr>
      </w:pPr>
    </w:p>
    <w:p w:rsidR="00AC2B6A" w:rsidRPr="00885B72" w:rsidRDefault="00AC2B6A" w:rsidP="00AC2B6A">
      <w:pPr>
        <w:jc w:val="both"/>
        <w:rPr>
          <w:rFonts w:ascii="Arial" w:hAnsi="Arial" w:cs="Arial"/>
        </w:rPr>
      </w:pPr>
      <w:r w:rsidRPr="00885B72">
        <w:rPr>
          <w:rFonts w:ascii="Arial" w:hAnsi="Arial" w:cs="Arial"/>
        </w:rPr>
        <w:t xml:space="preserve">San Luis de la Paz, Guanajuato., </w:t>
      </w:r>
      <w:r>
        <w:rPr>
          <w:rFonts w:ascii="Arial" w:hAnsi="Arial" w:cs="Arial"/>
        </w:rPr>
        <w:t xml:space="preserve">02 dos de julio </w:t>
      </w:r>
      <w:r w:rsidRPr="00885B72">
        <w:rPr>
          <w:rFonts w:ascii="Arial" w:hAnsi="Arial" w:cs="Arial"/>
        </w:rPr>
        <w:t>de 2024 dos mil veinticuatro.----</w:t>
      </w:r>
      <w:r>
        <w:rPr>
          <w:rFonts w:ascii="Arial" w:hAnsi="Arial" w:cs="Arial"/>
        </w:rPr>
        <w:t>----</w:t>
      </w:r>
      <w:r w:rsidRPr="00885B72">
        <w:rPr>
          <w:rFonts w:ascii="Arial" w:hAnsi="Arial" w:cs="Arial"/>
        </w:rPr>
        <w:t>--</w:t>
      </w:r>
    </w:p>
    <w:p w:rsidR="00AC2B6A" w:rsidRPr="00885B72" w:rsidRDefault="00AC2B6A" w:rsidP="00AC2B6A">
      <w:pPr>
        <w:jc w:val="both"/>
        <w:rPr>
          <w:rFonts w:ascii="Arial" w:hAnsi="Arial" w:cs="Arial"/>
        </w:rPr>
      </w:pPr>
      <w:r w:rsidRPr="00885B72">
        <w:rPr>
          <w:rFonts w:ascii="Arial" w:hAnsi="Arial" w:cs="Arial"/>
          <w:b/>
        </w:rPr>
        <w:t>VISTOS.-</w:t>
      </w:r>
      <w:r w:rsidRPr="00885B72">
        <w:rPr>
          <w:rFonts w:ascii="Arial" w:hAnsi="Arial" w:cs="Arial"/>
        </w:rPr>
        <w:t xml:space="preserve"> Para resolver los autos de la Demanda de Juicio de Nulidad Expediente Número 19/2024, promovido por la ciudadan</w:t>
      </w:r>
      <w:r>
        <w:rPr>
          <w:rFonts w:ascii="Arial" w:hAnsi="Arial" w:cs="Arial"/>
        </w:rPr>
        <w:t>a</w:t>
      </w:r>
      <w:r w:rsidRPr="00885B72">
        <w:rPr>
          <w:rFonts w:ascii="Arial" w:hAnsi="Arial" w:cs="Arial"/>
          <w:b/>
        </w:rPr>
        <w:t xml:space="preserve"> </w:t>
      </w:r>
      <w:r>
        <w:rPr>
          <w:rFonts w:ascii="Arial" w:hAnsi="Arial" w:cs="Arial"/>
          <w:b/>
        </w:rPr>
        <w:t>***</w:t>
      </w:r>
      <w:r w:rsidRPr="00885B72">
        <w:rPr>
          <w:rFonts w:ascii="Arial" w:hAnsi="Arial" w:cs="Arial"/>
          <w:b/>
        </w:rPr>
        <w:t xml:space="preserve">, </w:t>
      </w:r>
      <w:r w:rsidRPr="00885B72">
        <w:rPr>
          <w:rFonts w:ascii="Arial" w:hAnsi="Arial" w:cs="Arial"/>
        </w:rPr>
        <w:t xml:space="preserve"> ha llegado el momento de resolver lo que en derecho proceda y.</w:t>
      </w:r>
      <w:r>
        <w:rPr>
          <w:rFonts w:ascii="Arial" w:hAnsi="Arial" w:cs="Arial"/>
        </w:rPr>
        <w:t>-----------</w:t>
      </w:r>
      <w:r w:rsidRPr="00885B72">
        <w:rPr>
          <w:rFonts w:ascii="Arial" w:hAnsi="Arial" w:cs="Arial"/>
        </w:rPr>
        <w:t>--------------</w:t>
      </w:r>
      <w:r>
        <w:rPr>
          <w:rFonts w:ascii="Arial" w:hAnsi="Arial" w:cs="Arial"/>
        </w:rPr>
        <w:t>------------------------------------------</w:t>
      </w:r>
      <w:r w:rsidRPr="00885B72">
        <w:rPr>
          <w:rFonts w:ascii="Arial" w:hAnsi="Arial" w:cs="Arial"/>
        </w:rPr>
        <w:t>------</w:t>
      </w:r>
    </w:p>
    <w:p w:rsidR="00AC2B6A" w:rsidRPr="00885B72" w:rsidRDefault="00AC2B6A" w:rsidP="00AC2B6A">
      <w:pPr>
        <w:jc w:val="center"/>
        <w:rPr>
          <w:rFonts w:ascii="Arial" w:hAnsi="Arial" w:cs="Arial"/>
          <w:b/>
        </w:rPr>
      </w:pPr>
    </w:p>
    <w:p w:rsidR="00AC2B6A" w:rsidRPr="00885B72" w:rsidRDefault="00AC2B6A" w:rsidP="00AC2B6A">
      <w:pPr>
        <w:jc w:val="center"/>
        <w:rPr>
          <w:rFonts w:ascii="Arial" w:hAnsi="Arial" w:cs="Arial"/>
          <w:b/>
        </w:rPr>
      </w:pPr>
      <w:r w:rsidRPr="00885B72">
        <w:rPr>
          <w:rFonts w:ascii="Arial" w:hAnsi="Arial" w:cs="Arial"/>
          <w:b/>
        </w:rPr>
        <w:t>R E S U L T A N D O</w:t>
      </w:r>
    </w:p>
    <w:p w:rsidR="00AC2B6A" w:rsidRPr="00885B72" w:rsidRDefault="00AC2B6A" w:rsidP="00AC2B6A">
      <w:pPr>
        <w:jc w:val="both"/>
        <w:rPr>
          <w:rFonts w:ascii="Arial" w:hAnsi="Arial" w:cs="Arial"/>
        </w:rPr>
      </w:pPr>
      <w:r w:rsidRPr="00885B72">
        <w:rPr>
          <w:rFonts w:ascii="Arial" w:hAnsi="Arial" w:cs="Arial"/>
          <w:b/>
        </w:rPr>
        <w:t>PRIMERO.-</w:t>
      </w:r>
      <w:r w:rsidRPr="00885B72">
        <w:rPr>
          <w:rFonts w:ascii="Arial" w:hAnsi="Arial" w:cs="Arial"/>
        </w:rPr>
        <w:t xml:space="preserve"> Con fecha 24 veinticuatro  de mayo de 2024 dos mil veinticuatro,  la ciudadana  </w:t>
      </w:r>
      <w:r>
        <w:rPr>
          <w:rFonts w:ascii="Arial" w:hAnsi="Arial" w:cs="Arial"/>
        </w:rPr>
        <w:t>***</w:t>
      </w:r>
      <w:r w:rsidRPr="00885B72">
        <w:rPr>
          <w:rFonts w:ascii="Arial" w:hAnsi="Arial" w:cs="Arial"/>
          <w:b/>
        </w:rPr>
        <w:t xml:space="preserve">, </w:t>
      </w:r>
      <w:r w:rsidRPr="00885B72">
        <w:rPr>
          <w:rFonts w:ascii="Arial" w:hAnsi="Arial" w:cs="Arial"/>
        </w:rPr>
        <w:t xml:space="preserve"> promovió  Demanda de Juicio de Nulidad en contra del Director de Tránsito, Vialidad y Autotransporte, Oficial adscrito a esa Dirección y Arbitro Calificador, todos de este municipio de  San Luis de la Paz, Guanajuato,  sobre el acto administrativo  traducido en la boleta de infracción de tránsito de  fecha 1</w:t>
      </w:r>
      <w:r>
        <w:rPr>
          <w:rFonts w:ascii="Arial" w:hAnsi="Arial" w:cs="Arial"/>
        </w:rPr>
        <w:t>8 dieciocho de mayo</w:t>
      </w:r>
      <w:r w:rsidRPr="00885B72">
        <w:rPr>
          <w:rFonts w:ascii="Arial" w:hAnsi="Arial" w:cs="Arial"/>
        </w:rPr>
        <w:t xml:space="preserve"> de 2024 dos mil veinticuatro, contenida en el folio número 191738 y la calificación de la infracción consistente en la multa impuesta por el monto de $2,170.00 (Dos mil ciento setenta pesos 00/100 M. N.),  solicitando la nulidad de la misma en  los términos del artículo 255 del Código de Procedimiento y Justicia Administrativa para el Estado y los Municipios de Guanajuato.-------</w:t>
      </w:r>
      <w:r>
        <w:rPr>
          <w:rFonts w:ascii="Arial" w:hAnsi="Arial" w:cs="Arial"/>
        </w:rPr>
        <w:t>-------------</w:t>
      </w:r>
      <w:r w:rsidRPr="00885B72">
        <w:rPr>
          <w:rFonts w:ascii="Arial" w:hAnsi="Arial" w:cs="Arial"/>
        </w:rPr>
        <w:t>---</w:t>
      </w:r>
      <w:r>
        <w:rPr>
          <w:rFonts w:ascii="Arial" w:hAnsi="Arial" w:cs="Arial"/>
        </w:rPr>
        <w:t>-------</w:t>
      </w:r>
    </w:p>
    <w:p w:rsidR="00AC2B6A" w:rsidRPr="00885B72" w:rsidRDefault="00AC2B6A" w:rsidP="00AC2B6A">
      <w:pPr>
        <w:jc w:val="both"/>
        <w:rPr>
          <w:rFonts w:ascii="Arial" w:hAnsi="Arial" w:cs="Arial"/>
        </w:rPr>
      </w:pPr>
      <w:r w:rsidRPr="00885B72">
        <w:rPr>
          <w:rFonts w:ascii="Arial" w:hAnsi="Arial" w:cs="Arial"/>
        </w:rPr>
        <w:t xml:space="preserve">                                                                                                                                                                                                                                                                                                                                                                                                                                                                                                                                                                                                                                                                                                                                                                                                                                                                                                                                                                                                                                                                                                                                                                                                                                                                                                                                                                                                                                                                                                                                                                                                                                                                                                                                                                                                                                                                                                                                                                                                                                                                                                                                                                                                                                                                                                                                                                                                                                                                                                                                                                                                                                                                                                                                                                                                                                                                                                                                                                                                                                                                        </w:t>
      </w:r>
      <w:r w:rsidRPr="00885B72">
        <w:rPr>
          <w:rFonts w:ascii="Arial" w:hAnsi="Arial" w:cs="Arial"/>
          <w:b/>
        </w:rPr>
        <w:t>SEGUNDO.-</w:t>
      </w:r>
      <w:r w:rsidRPr="00885B72">
        <w:rPr>
          <w:rFonts w:ascii="Arial" w:hAnsi="Arial" w:cs="Arial"/>
        </w:rPr>
        <w:t xml:space="preserve"> Por auto de fecha 27 veintisiete de mayo del presente año, se radicó y requirió a las autoridades responsables para que, en el término de 10 diez días, dieran contestación a la demanda interpuesta en su contra, lo anterior  de conformidad con el artículo 279 del Código  que impera en este Juzgado Administrativo, quedando debida y respectivamente notificados el actor y las autoridades demandadas  el  día 28 veintiocho de mayo  de 2024  dos mil veinticuatro.-------------------------------</w:t>
      </w:r>
      <w:r>
        <w:rPr>
          <w:rFonts w:ascii="Arial" w:hAnsi="Arial" w:cs="Arial"/>
        </w:rPr>
        <w:t>-----------</w:t>
      </w:r>
    </w:p>
    <w:p w:rsidR="00AC2B6A" w:rsidRPr="00885B72" w:rsidRDefault="00AC2B6A" w:rsidP="00AC2B6A">
      <w:pPr>
        <w:jc w:val="both"/>
        <w:rPr>
          <w:rFonts w:ascii="Arial" w:hAnsi="Arial" w:cs="Arial"/>
        </w:rPr>
      </w:pPr>
      <w:r w:rsidRPr="00885B72">
        <w:rPr>
          <w:rFonts w:ascii="Arial" w:hAnsi="Arial" w:cs="Arial"/>
          <w:b/>
        </w:rPr>
        <w:t>TERCERO.-</w:t>
      </w:r>
      <w:r w:rsidRPr="00885B72">
        <w:rPr>
          <w:rFonts w:ascii="Arial" w:hAnsi="Arial" w:cs="Arial"/>
        </w:rPr>
        <w:t xml:space="preserve"> Por auto de fecha 7 siete de junio del año que corre, se tuvo a las autoridades demandadas  </w:t>
      </w:r>
      <w:r w:rsidRPr="00885B72">
        <w:rPr>
          <w:rFonts w:ascii="Arial" w:hAnsi="Arial" w:cs="Arial"/>
          <w:b/>
        </w:rPr>
        <w:t>por no  dando contestación en tiempo y forma</w:t>
      </w:r>
      <w:r w:rsidRPr="00885B72">
        <w:rPr>
          <w:rFonts w:ascii="Arial" w:hAnsi="Arial" w:cs="Arial"/>
        </w:rPr>
        <w:t xml:space="preserve"> a la demanda interpuesta en su contra, lo anterior de conformidad con el artículo 279  párrafo tercero   del  Código que rige a la materia.-------</w:t>
      </w:r>
      <w:r>
        <w:rPr>
          <w:rFonts w:ascii="Arial" w:hAnsi="Arial" w:cs="Arial"/>
        </w:rPr>
        <w:t>--------------------------</w:t>
      </w:r>
      <w:r w:rsidRPr="00885B72">
        <w:rPr>
          <w:rFonts w:ascii="Arial" w:hAnsi="Arial" w:cs="Arial"/>
        </w:rPr>
        <w:t>-------------</w:t>
      </w:r>
    </w:p>
    <w:p w:rsidR="00AC2B6A" w:rsidRPr="00885B72" w:rsidRDefault="00AC2B6A" w:rsidP="00AC2B6A">
      <w:pPr>
        <w:jc w:val="both"/>
        <w:rPr>
          <w:rFonts w:ascii="Arial" w:hAnsi="Arial" w:cs="Arial"/>
        </w:rPr>
      </w:pPr>
      <w:r w:rsidRPr="00885B72">
        <w:rPr>
          <w:rFonts w:ascii="Arial" w:hAnsi="Arial" w:cs="Arial"/>
          <w:b/>
        </w:rPr>
        <w:t>CUARTO.-</w:t>
      </w:r>
      <w:r w:rsidRPr="00885B72">
        <w:rPr>
          <w:rFonts w:ascii="Arial" w:hAnsi="Arial" w:cs="Arial"/>
        </w:rPr>
        <w:t xml:space="preserve">  En fecha 24 veinticuatro de junio  de  2024 dos mil veinticuatro, se celebró la  Audiencia de Alegatos, sin la presentación de alegatos de ambas partes,   lo anterior de conformidad con el artículo 304-J del Código de Procedimiento y Justicia Administrativa vigente en nuestra Entidad Federativa.</w:t>
      </w:r>
      <w:r>
        <w:rPr>
          <w:rFonts w:ascii="Arial" w:hAnsi="Arial" w:cs="Arial"/>
        </w:rPr>
        <w:t>---------------------------------</w:t>
      </w:r>
      <w:r w:rsidRPr="00885B72">
        <w:rPr>
          <w:rFonts w:ascii="Arial" w:hAnsi="Arial" w:cs="Arial"/>
        </w:rPr>
        <w:t>--------</w:t>
      </w:r>
    </w:p>
    <w:p w:rsidR="00AC2B6A" w:rsidRPr="00885B72" w:rsidRDefault="00AC2B6A" w:rsidP="00AC2B6A">
      <w:pPr>
        <w:jc w:val="center"/>
        <w:rPr>
          <w:rFonts w:ascii="Arial" w:hAnsi="Arial" w:cs="Arial"/>
          <w:b/>
        </w:rPr>
      </w:pPr>
    </w:p>
    <w:p w:rsidR="00AC2B6A" w:rsidRPr="00885B72" w:rsidRDefault="00AC2B6A" w:rsidP="00AC2B6A">
      <w:pPr>
        <w:jc w:val="center"/>
        <w:rPr>
          <w:rFonts w:ascii="Arial" w:hAnsi="Arial" w:cs="Arial"/>
          <w:b/>
        </w:rPr>
      </w:pPr>
      <w:r w:rsidRPr="00885B72">
        <w:rPr>
          <w:rFonts w:ascii="Arial" w:hAnsi="Arial" w:cs="Arial"/>
          <w:b/>
        </w:rPr>
        <w:t>C O N S I D E R A N D O</w:t>
      </w:r>
    </w:p>
    <w:p w:rsidR="00AC2B6A" w:rsidRPr="00885B72" w:rsidRDefault="00AC2B6A" w:rsidP="00AC2B6A">
      <w:pPr>
        <w:jc w:val="both"/>
        <w:rPr>
          <w:rFonts w:ascii="Arial" w:hAnsi="Arial" w:cs="Arial"/>
        </w:rPr>
      </w:pPr>
      <w:r w:rsidRPr="00885B72">
        <w:rPr>
          <w:rFonts w:ascii="Arial" w:hAnsi="Arial" w:cs="Arial"/>
          <w:b/>
        </w:rPr>
        <w:t xml:space="preserve">PRIMERO.- </w:t>
      </w:r>
      <w:r w:rsidRPr="00885B72">
        <w:rPr>
          <w:rFonts w:ascii="Arial" w:hAnsi="Arial" w:cs="Arial"/>
        </w:rPr>
        <w:t>Que este Honorable Juzgado Administrativo Municipal está dotado de competencia para tramitar y resolver la presente demanda de juicio de nulidad, lo anterior con fundamento en lo dispuesto por los artículos  244 de la Ley Orgánica Municipal para el Estado de Guanajuato, y  el artículo 1 fracción II,  del Código de Justicia Administrativa que norma a este Órgano Jurisdiccional.---</w:t>
      </w:r>
      <w:r>
        <w:rPr>
          <w:rFonts w:ascii="Arial" w:hAnsi="Arial" w:cs="Arial"/>
        </w:rPr>
        <w:t>----------------------</w:t>
      </w:r>
      <w:r w:rsidRPr="00885B72">
        <w:rPr>
          <w:rFonts w:ascii="Arial" w:hAnsi="Arial" w:cs="Arial"/>
        </w:rPr>
        <w:t>---</w:t>
      </w:r>
    </w:p>
    <w:p w:rsidR="00AC2B6A" w:rsidRPr="00885B72" w:rsidRDefault="00AC2B6A" w:rsidP="00AC2B6A">
      <w:pPr>
        <w:jc w:val="both"/>
        <w:rPr>
          <w:rFonts w:ascii="Arial" w:hAnsi="Arial" w:cs="Arial"/>
        </w:rPr>
      </w:pPr>
      <w:r w:rsidRPr="00885B72">
        <w:rPr>
          <w:rFonts w:ascii="Arial" w:hAnsi="Arial" w:cs="Arial"/>
          <w:b/>
        </w:rPr>
        <w:t>SEGUNDO.-</w:t>
      </w:r>
      <w:r w:rsidRPr="00885B72">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AC2B6A" w:rsidRDefault="00AC2B6A" w:rsidP="00AC2B6A">
      <w:pPr>
        <w:jc w:val="both"/>
        <w:rPr>
          <w:rFonts w:ascii="Arial" w:hAnsi="Arial" w:cs="Arial"/>
        </w:rPr>
      </w:pPr>
      <w:r w:rsidRPr="00885B72">
        <w:rPr>
          <w:rFonts w:ascii="Arial" w:hAnsi="Arial" w:cs="Arial"/>
          <w:b/>
        </w:rPr>
        <w:t>TERCERO.-</w:t>
      </w:r>
      <w:r w:rsidRPr="00885B72">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AC2B6A" w:rsidRPr="008E4132" w:rsidRDefault="00AC2B6A" w:rsidP="00AC2B6A">
      <w:pPr>
        <w:jc w:val="both"/>
        <w:rPr>
          <w:rFonts w:ascii="Arial" w:hAnsi="Arial" w:cs="Arial"/>
          <w:i/>
        </w:rPr>
      </w:pPr>
      <w:r w:rsidRPr="00885B72">
        <w:rPr>
          <w:rFonts w:ascii="Arial" w:hAnsi="Arial" w:cs="Arial"/>
        </w:rPr>
        <w:t xml:space="preserve"> “</w:t>
      </w:r>
      <w:r w:rsidRPr="00885B72">
        <w:rPr>
          <w:rFonts w:ascii="Arial" w:hAnsi="Arial" w:cs="Arial"/>
          <w:b/>
          <w:i/>
        </w:rPr>
        <w:t>SOBRESEIMIENTO, MOTIVOS DE</w:t>
      </w:r>
      <w:r w:rsidRPr="00885B72">
        <w:rPr>
          <w:rFonts w:ascii="Arial" w:hAnsi="Arial" w:cs="Arial"/>
          <w:i/>
        </w:rPr>
        <w:t xml:space="preserve">. La configuración de motivos de sobreseimiento, como sucede cuando se justifica que concurrieron causas de improcedencia, además de impedir el examen de fondo del negocio, debe estudiarse oficiosa y preferentemente, por referirse a una cuestión de orden público en el juicio </w:t>
      </w:r>
      <w:r w:rsidRPr="00885B72">
        <w:rPr>
          <w:rFonts w:ascii="Arial" w:hAnsi="Arial" w:cs="Arial"/>
          <w:i/>
        </w:rPr>
        <w:lastRenderedPageBreak/>
        <w:t>de garantías.” Visible en la Jurisprudencia Tesis sobresaliente 1982-1983, actualización VIII administrativa, pág. 132, Tesis 182. Ediciones Mayo.</w:t>
      </w:r>
    </w:p>
    <w:p w:rsidR="00AC2B6A" w:rsidRPr="008E4132" w:rsidRDefault="00AC2B6A" w:rsidP="00AC2B6A">
      <w:pPr>
        <w:jc w:val="both"/>
        <w:rPr>
          <w:rFonts w:ascii="Arial" w:hAnsi="Arial" w:cs="Arial"/>
          <w:i/>
        </w:rPr>
      </w:pPr>
      <w:r w:rsidRPr="00885B72">
        <w:rPr>
          <w:rFonts w:ascii="Arial" w:hAnsi="Arial" w:cs="Arial"/>
          <w:b/>
          <w:i/>
        </w:rPr>
        <w:t xml:space="preserve"> “IMPROCEDENCIA.-</w:t>
      </w:r>
      <w:r w:rsidRPr="00885B72">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AC2B6A" w:rsidRPr="00885B72" w:rsidRDefault="00AC2B6A" w:rsidP="00AC2B6A">
      <w:pPr>
        <w:jc w:val="both"/>
        <w:rPr>
          <w:rFonts w:ascii="Arial" w:hAnsi="Arial" w:cs="Arial"/>
        </w:rPr>
      </w:pPr>
      <w:r w:rsidRPr="00885B72">
        <w:rPr>
          <w:rFonts w:ascii="Arial" w:hAnsi="Arial" w:cs="Arial"/>
        </w:rPr>
        <w:t>El que juzga,  llega a la convicción que,  si bien es cierto,  la boleta de infracción  de folio 191738,   de fecha 18 dieciocho de mayo  de 2024 dos mil veinticuatro y el recibo de pago número de folio 46148, de fecha 20 veinte de mayo de 2024 dos mil veinticuatro,  fueron emitidos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AC2B6A" w:rsidRPr="008D71ED" w:rsidRDefault="00AC2B6A" w:rsidP="00AC2B6A">
      <w:pPr>
        <w:jc w:val="both"/>
        <w:rPr>
          <w:rFonts w:ascii="Arial" w:hAnsi="Arial" w:cs="Arial"/>
          <w:i/>
        </w:rPr>
      </w:pPr>
      <w:r w:rsidRPr="00885B72">
        <w:rPr>
          <w:rFonts w:ascii="Arial" w:hAnsi="Arial" w:cs="Arial"/>
          <w:b/>
          <w:i/>
        </w:rPr>
        <w:t>ACTO ADMINISTRATIVO. LA OMISIÓN DEL NOMBRE DEL DESTINATARIO NO ES RAZÓN PARA PRESUMIR QUE EL MISMO NO AFECTA EL INTERÉS JURÍDICO DEL PORTADOR.-</w:t>
      </w:r>
      <w:r w:rsidRPr="00885B72">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885B72">
        <w:rPr>
          <w:rFonts w:ascii="Arial" w:hAnsi="Arial" w:cs="Arial"/>
          <w:i/>
        </w:rPr>
        <w:t>Atenedoro</w:t>
      </w:r>
      <w:proofErr w:type="spellEnd"/>
      <w:r w:rsidRPr="00885B72">
        <w:rPr>
          <w:rFonts w:ascii="Arial" w:hAnsi="Arial" w:cs="Arial"/>
          <w:i/>
        </w:rPr>
        <w:t xml:space="preserve"> Granados Rivera.)</w:t>
      </w:r>
    </w:p>
    <w:p w:rsidR="00AC2B6A" w:rsidRPr="00885B72" w:rsidRDefault="00AC2B6A" w:rsidP="00AC2B6A">
      <w:pPr>
        <w:jc w:val="both"/>
        <w:rPr>
          <w:rFonts w:ascii="Arial" w:hAnsi="Arial" w:cs="Arial"/>
        </w:rPr>
      </w:pPr>
      <w:r w:rsidRPr="00885B72">
        <w:rPr>
          <w:rFonts w:ascii="Arial" w:hAnsi="Arial" w:cs="Arial"/>
        </w:rPr>
        <w:t>El que juzga, llega a la convicción de que no se debe sobreseer el presente proceso, ergo, el actor promovió demanda de juicio de nulidad en contra de la boleta de infracción, luego entonces, para que hubiera consentimiento del acto,  el justiciable se debió abstener de incoar demanda de juicio de nulidad.</w:t>
      </w:r>
    </w:p>
    <w:p w:rsidR="00AC2B6A" w:rsidRPr="00885B72" w:rsidRDefault="00AC2B6A" w:rsidP="00AC2B6A">
      <w:pPr>
        <w:jc w:val="both"/>
        <w:rPr>
          <w:rFonts w:ascii="Arial" w:hAnsi="Arial" w:cs="Arial"/>
        </w:rPr>
      </w:pPr>
      <w:r w:rsidRPr="00885B72">
        <w:rPr>
          <w:rFonts w:ascii="Arial" w:hAnsi="Arial" w:cs="Arial"/>
        </w:rPr>
        <w:t xml:space="preserve">Para  mayor abundamiento, este juzgador, considera que resulta improcedente sobreseer el presente proceso en los términos que previene  la fracción IV del artículo 261 del Código de la materia, toda vez que la demanda fue interpuesta en tiempo y forma, tal como lo señalan los artículos 263, 264, 265 y 266 del Código de Procedimiento y Justicia Administrativa para el Estado y los Municipios de Guanajuato. </w:t>
      </w:r>
    </w:p>
    <w:p w:rsidR="00AC2B6A" w:rsidRPr="00AC2B6A" w:rsidRDefault="00AC2B6A" w:rsidP="00AC2B6A">
      <w:pPr>
        <w:jc w:val="both"/>
        <w:rPr>
          <w:rFonts w:ascii="Arial" w:hAnsi="Arial" w:cs="Arial"/>
        </w:rPr>
      </w:pPr>
      <w:r w:rsidRPr="00885B72">
        <w:rPr>
          <w:rFonts w:ascii="Arial" w:hAnsi="Arial" w:cs="Arial"/>
        </w:rPr>
        <w:t>En este orden de ideas, al no haberse acreditado en autos el consentimiento tácito por la parte demanda, en el sentido de que ha transcurrido en exceso el término que  prevé el artículo 263 del Código que impera en este Juzgado, la recurrida le correspondía la carga de la prueba para acreditar el consentimiento tácito,    no fue probado tal a través de prueba idónea; apoya lo que sostiene este juzgador, el criterio aprobado por el Pleno  del Tribunal de Justicia Administrativa del Estado de Guanajuato, así como el emitido por la Segunda Sala del mismo Órgano Jurisdiccional que respectivamente sostienen:</w:t>
      </w:r>
    </w:p>
    <w:p w:rsidR="00AC2B6A" w:rsidRPr="008D71ED" w:rsidRDefault="00AC2B6A" w:rsidP="00AC2B6A">
      <w:pPr>
        <w:jc w:val="both"/>
        <w:rPr>
          <w:rFonts w:ascii="Arial" w:hAnsi="Arial" w:cs="Arial"/>
        </w:rPr>
      </w:pPr>
      <w:r w:rsidRPr="00885B72">
        <w:rPr>
          <w:rFonts w:ascii="Arial" w:hAnsi="Arial" w:cs="Arial"/>
          <w:b/>
        </w:rPr>
        <w:t>PRUEBA, CARGA DE LA. EN TRATÁNDOSE DEL CONSENTIMIENTO TACITO.-</w:t>
      </w:r>
      <w:r w:rsidRPr="00885B72">
        <w:rPr>
          <w:rFonts w:ascii="Arial" w:hAnsi="Arial" w:cs="Arial"/>
        </w:rPr>
        <w:t xml:space="preserve"> Cuando no existe notificación o se encuentra mal practicada  y la autoridad oponga la excepción de consentimiento tácito, la carga de la prueba acerca de la fecha de conocimiento del acto impugnado   corresponde a la autoridad demandada. Resolución de 10 de julio de 1997. Toca: 8/997. Recurso de Reclamación promovido por el Lic. José de Jesús González García.</w:t>
      </w:r>
    </w:p>
    <w:p w:rsidR="00AC2B6A" w:rsidRPr="00885B72" w:rsidRDefault="00AC2B6A" w:rsidP="00AC2B6A">
      <w:pPr>
        <w:jc w:val="both"/>
        <w:rPr>
          <w:rFonts w:ascii="Arial" w:hAnsi="Arial" w:cs="Arial"/>
        </w:rPr>
      </w:pPr>
      <w:r w:rsidRPr="00885B72">
        <w:rPr>
          <w:rFonts w:ascii="Arial" w:hAnsi="Arial" w:cs="Arial"/>
          <w:b/>
        </w:rPr>
        <w:t>CONSENTIMIENTO TACITO EXPRESADO COMO EXCEPCIÓN POR LA AUTORIDAD, CUANDO EL ACTOR SE OSTENTA SABEDOR. NO PROCEDE EL SOBRESEIMIENTO.</w:t>
      </w:r>
      <w:r w:rsidRPr="00885B72">
        <w:rPr>
          <w:rFonts w:ascii="Arial" w:hAnsi="Arial" w:cs="Arial"/>
        </w:rPr>
        <w:t xml:space="preserve"> Si las autoridades demandadas en su escrito de contestación </w:t>
      </w:r>
      <w:r w:rsidRPr="00885B72">
        <w:rPr>
          <w:rFonts w:ascii="Arial" w:hAnsi="Arial" w:cs="Arial"/>
        </w:rPr>
        <w:lastRenderedPageBreak/>
        <w:t>sostienen que el juicio es improcedente por consentimiento tácito del acto impugnado y no acreditan que dicho acto haya sido legalmente notificado   al actor, se tendrá a éste por ostentándose sabedor del mismo en la fecha que así señale en su escrito de demanda” (EXP. NUM: 3617/1208/996, SENTENCIA DE FECHA: 14 DE ABRIL DE 1997. ACTOR: J. DE FERNANDO GUTIERREZ).</w:t>
      </w:r>
    </w:p>
    <w:p w:rsidR="00AC2B6A" w:rsidRPr="00885B72" w:rsidRDefault="00AC2B6A" w:rsidP="00AC2B6A">
      <w:pPr>
        <w:jc w:val="both"/>
        <w:rPr>
          <w:rFonts w:ascii="Arial" w:hAnsi="Arial" w:cs="Arial"/>
        </w:rPr>
      </w:pPr>
      <w:r w:rsidRPr="00885B72">
        <w:rPr>
          <w:rFonts w:ascii="Arial" w:hAnsi="Arial" w:cs="Arial"/>
          <w:b/>
        </w:rPr>
        <w:t>IMPROCEDENCIA DEL JUICIO CONTENCIOSO ADMINISTRATIVO. NO SE SURTE EN EL CASO DE. PAGO DE CREDITOS FISCALES</w:t>
      </w:r>
      <w:r w:rsidRPr="00885B72">
        <w:rPr>
          <w:rFonts w:ascii="Arial" w:hAnsi="Arial" w:cs="Arial"/>
        </w:rPr>
        <w:t>. El pago de un crédito fiscal efectuado por el actor no encuadra en las hipótesis previstas por el artículo 57 cincuenta y siete fracción IV  cuarta  de la Ley de Justicia Administrativa, toda vez que el consentimiento expreso sólo se da cuando el deudor fiscal manifiesta su conformidad con el crédito a su cargo y las disposiciones de cubrirlo y el tácito se configura en los términos del mencionado numeral. (Exp. Núm. 5709/191/999. Sentencia de fecha 4 de Enero del 2000. Actor: Guadalupe Gasca Arias y otros).</w:t>
      </w:r>
    </w:p>
    <w:p w:rsidR="00AC2B6A" w:rsidRPr="00885B72" w:rsidRDefault="00AC2B6A" w:rsidP="00AC2B6A">
      <w:pPr>
        <w:jc w:val="both"/>
        <w:rPr>
          <w:rFonts w:ascii="Arial" w:hAnsi="Arial" w:cs="Arial"/>
        </w:rPr>
      </w:pPr>
      <w:r w:rsidRPr="00885B72">
        <w:rPr>
          <w:rFonts w:ascii="Arial" w:hAnsi="Arial" w:cs="Arial"/>
          <w:b/>
        </w:rPr>
        <w:t>PAGO LISO Y LLANO DE UN CRÉDITO ADMINISTRATIVO. NO IMPLICA CONSENTIMIENTO EXPRESO DEL ACTO IMPUGNADO</w:t>
      </w:r>
      <w:r w:rsidRPr="00885B72">
        <w:rPr>
          <w:rFonts w:ascii="Arial" w:hAnsi="Arial" w:cs="Arial"/>
        </w:rPr>
        <w:t xml:space="preserve">. Es infundada la causal hecha valer, prevista por el artículo 38 fracción IV de la Ley de Justicia Administrativa, en virtud de que no se acreditó la existencia de un consentimiento expreso del actor y, de referirse a un consentimiento tácito, al ser cubierta libremente la cantidad por el usuario, ésta manifestación de voluntad no entraña consentimiento  del acto, en virtud  de que interpuso su demanda dentro del término legal;  lo que demuestra, en forma contundente, la inconformidad del gobernado con el mismo. Por lo anterior y conforme a una recta interpretación del precepto antes citado, en sus dos hipótesis que contempla, resulta inadmisible considerar el pago liso y llano de un crédito como causal de improcedencia de un juicio. (EXP. NUM. 2125/1194/994. SENTENCIA DE FECHA: 17 DE ABRIL DE 1995. ACTOR  JERONIMO CONTRERAS CAMPOS).                          </w:t>
      </w:r>
    </w:p>
    <w:p w:rsidR="00AC2B6A" w:rsidRPr="00885B72" w:rsidRDefault="00AC2B6A" w:rsidP="00AC2B6A">
      <w:pPr>
        <w:jc w:val="both"/>
        <w:rPr>
          <w:rFonts w:ascii="Arial" w:hAnsi="Arial" w:cs="Arial"/>
        </w:rPr>
      </w:pPr>
      <w:r w:rsidRPr="00885B72">
        <w:rPr>
          <w:rFonts w:ascii="Arial" w:hAnsi="Arial" w:cs="Arial"/>
        </w:rPr>
        <w:t>La contumacia no es un motivo o causa por la cual se deba sobreseer el presente proceso, dado que no encuadra en ninguna de las causales enumeradas por los artículos 261 y 262 del Código de Procedimiento y Justicia Administrativa de nuestra Entidad Federativa.</w:t>
      </w:r>
    </w:p>
    <w:p w:rsidR="00AC2B6A" w:rsidRPr="00885B72" w:rsidRDefault="00AC2B6A" w:rsidP="00AC2B6A">
      <w:pPr>
        <w:jc w:val="both"/>
        <w:rPr>
          <w:rFonts w:ascii="Arial" w:hAnsi="Arial" w:cs="Arial"/>
        </w:rPr>
      </w:pPr>
      <w:r w:rsidRPr="00885B72">
        <w:rPr>
          <w:rFonts w:ascii="Arial" w:hAnsi="Arial" w:cs="Arial"/>
        </w:rPr>
        <w:t>De lo anterior se colige, que no ese ha encontrado alguna causal que impida el estudio de fondo del presente asunto, luego entonces, se procede a analizar los conceptos de violación aducidos por el actor en su libelo de Demanda d</w:t>
      </w:r>
      <w:r>
        <w:rPr>
          <w:rFonts w:ascii="Arial" w:hAnsi="Arial" w:cs="Arial"/>
        </w:rPr>
        <w:t>e Juicio de Nulidad.-----</w:t>
      </w:r>
    </w:p>
    <w:p w:rsidR="00AC2B6A" w:rsidRDefault="00AC2B6A" w:rsidP="00AC2B6A">
      <w:pPr>
        <w:jc w:val="both"/>
        <w:rPr>
          <w:rFonts w:ascii="Arial" w:hAnsi="Arial" w:cs="Arial"/>
        </w:rPr>
      </w:pPr>
      <w:r w:rsidRPr="00885B72">
        <w:rPr>
          <w:rFonts w:ascii="Arial" w:hAnsi="Arial" w:cs="Arial"/>
          <w:b/>
        </w:rPr>
        <w:t>CUARTO.-</w:t>
      </w:r>
      <w:r w:rsidRPr="00885B72">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 Circuito, visible en la página 501 del Tomo XIV- Julio, de la Octava Época del Seminario Judicial de la Federación que establece: </w:t>
      </w:r>
    </w:p>
    <w:p w:rsidR="00AC2B6A" w:rsidRPr="00885B72" w:rsidRDefault="00AC2B6A" w:rsidP="00AC2B6A">
      <w:pPr>
        <w:jc w:val="both"/>
        <w:rPr>
          <w:rFonts w:ascii="Arial" w:hAnsi="Arial" w:cs="Arial"/>
        </w:rPr>
      </w:pPr>
      <w:r w:rsidRPr="00885B72">
        <w:rPr>
          <w:rFonts w:ascii="Arial" w:hAnsi="Arial" w:cs="Arial"/>
        </w:rPr>
        <w:t>“</w:t>
      </w:r>
      <w:r w:rsidRPr="00885B72">
        <w:rPr>
          <w:rFonts w:ascii="Arial" w:hAnsi="Arial" w:cs="Arial"/>
          <w:b/>
          <w:i/>
        </w:rPr>
        <w:t>CONCEPTOS DE VIOLACIÓN, EL JUEZ NO ESTA OBLIGADO A TRANSCRIBIRLOS.-</w:t>
      </w:r>
      <w:r w:rsidRPr="00885B72">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w:t>
      </w:r>
      <w:r w:rsidRPr="00885B72">
        <w:rPr>
          <w:rFonts w:ascii="Arial" w:hAnsi="Arial" w:cs="Arial"/>
        </w:rPr>
        <w:t>”.</w:t>
      </w:r>
    </w:p>
    <w:p w:rsidR="00AC2B6A" w:rsidRPr="00885B72" w:rsidRDefault="00AC2B6A" w:rsidP="00AC2B6A">
      <w:pPr>
        <w:jc w:val="both"/>
        <w:rPr>
          <w:rFonts w:ascii="Arial" w:hAnsi="Arial" w:cs="Arial"/>
        </w:rPr>
      </w:pPr>
      <w:r w:rsidRPr="00885B72">
        <w:rPr>
          <w:rFonts w:ascii="Arial" w:hAnsi="Arial" w:cs="Arial"/>
          <w:b/>
        </w:rPr>
        <w:t>QUINTO.-</w:t>
      </w:r>
      <w:r w:rsidRPr="00885B72">
        <w:rPr>
          <w:rFonts w:ascii="Arial" w:hAnsi="Arial" w:cs="Arial"/>
        </w:rPr>
        <w:t xml:space="preserve"> De autos se desprende que la autoridad demandada no dio  contestación a la Demanda de juicio de nulidad interpuesto en su contra, lo anterior de conformidad con lo señalado por el artículo 279 párrafo tercero, del Código de Procedimiento y Justicia Administrativa vigente para el Estado y los Municipios de Guanajuato, lo que acarrea como consecuencia que, se le favorezca al actor con sus pretensiones, sirve de apoyo las siguientes tesis jurisprudenciales.-</w:t>
      </w:r>
    </w:p>
    <w:p w:rsidR="00AC2B6A" w:rsidRPr="00885B72" w:rsidRDefault="00AC2B6A" w:rsidP="00AC2B6A">
      <w:pPr>
        <w:jc w:val="both"/>
        <w:rPr>
          <w:rFonts w:ascii="Arial" w:hAnsi="Arial" w:cs="Arial"/>
          <w:i/>
        </w:rPr>
      </w:pPr>
      <w:r w:rsidRPr="00885B72">
        <w:rPr>
          <w:rFonts w:ascii="Arial" w:hAnsi="Arial" w:cs="Arial"/>
          <w:i/>
        </w:rPr>
        <w:t>“</w:t>
      </w:r>
      <w:r w:rsidRPr="00885B72">
        <w:rPr>
          <w:rFonts w:ascii="Arial" w:hAnsi="Arial" w:cs="Arial"/>
          <w:b/>
          <w:i/>
        </w:rPr>
        <w:t>REBELDIA DEL DEMANDADO</w:t>
      </w:r>
      <w:r w:rsidRPr="00885B72">
        <w:rPr>
          <w:rFonts w:ascii="Arial" w:hAnsi="Arial" w:cs="Arial"/>
          <w:i/>
        </w:rPr>
        <w:t xml:space="preserve">. El auto por el cual no se tuvo por acusada rebeldía al demandado, por no haber contestado la demanda, y la resolución que confirmó </w:t>
      </w:r>
      <w:r w:rsidRPr="00885B72">
        <w:rPr>
          <w:rFonts w:ascii="Arial" w:hAnsi="Arial" w:cs="Arial"/>
          <w:i/>
        </w:rPr>
        <w:lastRenderedPageBreak/>
        <w:t>dicho auto, no dejan sin defensa al actor, porque no le impiden seguir ejerciendo su acción, ni rendir las pruebas que estime pertinentes para justificarla; lo que indica que en el caso de existir alguna violación, no es de las que según el artículo 159 de la Ley Reglamentaria de los Artículos 103 y 107 Constitucionales, deben reclamarse en el amparo que se interponga contra la sentencia definitiva; pero como es indudable que se trata de un acto que no puede repararse en la sentencia, el amparo ante el Juez de Distrito es perfectamente procedente, de acuerdo con lo dispuesto en la fracción IX del artículo 107 constitucional.” No. Registro: 351.688, Tesis aislada, Materia(s): Común, Quinta Época, Instancia: Tercera Sala, Fuente: Semanario Judicial de la Federación, LXXIV, Tesis: Página: 3689.</w:t>
      </w:r>
    </w:p>
    <w:p w:rsidR="00AC2B6A" w:rsidRPr="008D71ED" w:rsidRDefault="00AC2B6A" w:rsidP="00AC2B6A">
      <w:pPr>
        <w:jc w:val="both"/>
        <w:rPr>
          <w:rFonts w:ascii="Arial" w:hAnsi="Arial" w:cs="Arial"/>
          <w:i/>
        </w:rPr>
      </w:pPr>
      <w:r w:rsidRPr="00885B72">
        <w:rPr>
          <w:rFonts w:ascii="Arial" w:hAnsi="Arial" w:cs="Arial"/>
          <w:i/>
        </w:rPr>
        <w:t xml:space="preserve">Amparo civil en revisión 3781/42. Hilario Valerio Emilia y </w:t>
      </w:r>
      <w:proofErr w:type="spellStart"/>
      <w:r w:rsidRPr="00885B72">
        <w:rPr>
          <w:rFonts w:ascii="Arial" w:hAnsi="Arial" w:cs="Arial"/>
          <w:i/>
        </w:rPr>
        <w:t>coagraviada</w:t>
      </w:r>
      <w:proofErr w:type="spellEnd"/>
      <w:r w:rsidRPr="00885B72">
        <w:rPr>
          <w:rFonts w:ascii="Arial" w:hAnsi="Arial" w:cs="Arial"/>
          <w:i/>
        </w:rPr>
        <w:t>. 10 de noviembre de 1942. Unanimidad de cinco votos. La publicación no menciona el nombre del ponente.</w:t>
      </w:r>
    </w:p>
    <w:p w:rsidR="00AC2B6A" w:rsidRPr="00885B72" w:rsidRDefault="00AC2B6A" w:rsidP="00AC2B6A">
      <w:pPr>
        <w:jc w:val="both"/>
        <w:rPr>
          <w:rFonts w:ascii="Arial" w:hAnsi="Arial" w:cs="Arial"/>
          <w:i/>
        </w:rPr>
      </w:pPr>
      <w:r w:rsidRPr="00885B72">
        <w:rPr>
          <w:rFonts w:ascii="Arial" w:hAnsi="Arial" w:cs="Arial"/>
          <w:b/>
          <w:i/>
        </w:rPr>
        <w:t>“REBELDIA,  ACUSE DE LA</w:t>
      </w:r>
      <w:r w:rsidRPr="00885B72">
        <w:rPr>
          <w:rFonts w:ascii="Arial" w:hAnsi="Arial" w:cs="Arial"/>
          <w:i/>
        </w:rPr>
        <w:t>. El acuse de rebeldía procede cuando la otra parte no observa los mandamientos del Juez o es omisa en comparecer al juicio, en los términos de la citación o emplazamiento que se le hace, tratándose de actos que, aunque el litigante tiene obligación de practicar, pueden suplirse por declaración o presunción legal, y como la necesidad del acuse de una rebeldía es para que el juicio pueda continuar su curso natural, en el cual no puede quedar comprendido el derecho, perfectamente renunciable por una de las partes, de promover el término supletorio de prueba, es claro que tal derecho no constituye una parte esencial del procedimiento, que haga procedente el acuse de rebeldía, como el emplazamiento para contestar la demanda, el término ordinario de prueba, la citación para alegatos, y la citación para sentencia.”</w:t>
      </w:r>
    </w:p>
    <w:p w:rsidR="00AC2B6A" w:rsidRPr="00885B72" w:rsidRDefault="00AC2B6A" w:rsidP="00AC2B6A">
      <w:pPr>
        <w:jc w:val="both"/>
        <w:rPr>
          <w:rFonts w:ascii="Arial" w:hAnsi="Arial" w:cs="Arial"/>
          <w:i/>
        </w:rPr>
      </w:pPr>
      <w:r w:rsidRPr="00885B72">
        <w:rPr>
          <w:rFonts w:ascii="Arial" w:hAnsi="Arial" w:cs="Arial"/>
          <w:i/>
        </w:rPr>
        <w:t xml:space="preserve">No. Registro: 356.327, Tesis aislada, Materia(s): Común, Quinta Época, Instancia: Tercera Sala, Fuente: Semanario Judicial de la Federación, LVIII, Tesis: Página: 1643. Amparo civil directo 1656/37. </w:t>
      </w:r>
      <w:proofErr w:type="spellStart"/>
      <w:r w:rsidRPr="00885B72">
        <w:rPr>
          <w:rFonts w:ascii="Arial" w:hAnsi="Arial" w:cs="Arial"/>
          <w:i/>
        </w:rPr>
        <w:t>Straffon</w:t>
      </w:r>
      <w:proofErr w:type="spellEnd"/>
      <w:r w:rsidRPr="00885B72">
        <w:rPr>
          <w:rFonts w:ascii="Arial" w:hAnsi="Arial" w:cs="Arial"/>
          <w:i/>
        </w:rPr>
        <w:t xml:space="preserve"> Alfonso M., sucesión de. 9 de noviembre de 1938.</w:t>
      </w:r>
    </w:p>
    <w:p w:rsidR="00AC2B6A" w:rsidRPr="008D71ED" w:rsidRDefault="00AC2B6A" w:rsidP="00AC2B6A">
      <w:pPr>
        <w:jc w:val="both"/>
        <w:rPr>
          <w:rFonts w:ascii="Arial" w:hAnsi="Arial" w:cs="Arial"/>
          <w:i/>
        </w:rPr>
      </w:pPr>
      <w:r w:rsidRPr="00885B72">
        <w:rPr>
          <w:rFonts w:ascii="Arial" w:hAnsi="Arial" w:cs="Arial"/>
          <w:i/>
        </w:rPr>
        <w:t xml:space="preserve">Unanimidad de cuatro votos. Ausente: Abenamar </w:t>
      </w:r>
      <w:proofErr w:type="spellStart"/>
      <w:r w:rsidRPr="00885B72">
        <w:rPr>
          <w:rFonts w:ascii="Arial" w:hAnsi="Arial" w:cs="Arial"/>
          <w:i/>
        </w:rPr>
        <w:t>Eboli</w:t>
      </w:r>
      <w:proofErr w:type="spellEnd"/>
      <w:r w:rsidRPr="00885B72">
        <w:rPr>
          <w:rFonts w:ascii="Arial" w:hAnsi="Arial" w:cs="Arial"/>
          <w:i/>
        </w:rPr>
        <w:t xml:space="preserve"> Paniagua. La publicación no menciona el nombre del ponente.</w:t>
      </w:r>
    </w:p>
    <w:p w:rsidR="00AC2B6A" w:rsidRPr="00AC2B6A" w:rsidRDefault="00AC2B6A" w:rsidP="00AC2B6A">
      <w:pPr>
        <w:widowControl w:val="0"/>
        <w:autoSpaceDE w:val="0"/>
        <w:autoSpaceDN w:val="0"/>
        <w:adjustRightInd w:val="0"/>
        <w:jc w:val="both"/>
        <w:rPr>
          <w:rFonts w:ascii="Arial" w:hAnsi="Arial" w:cs="Arial"/>
          <w:b/>
          <w:i/>
          <w:color w:val="000000"/>
        </w:rPr>
      </w:pPr>
      <w:r w:rsidRPr="00885B72">
        <w:rPr>
          <w:rFonts w:ascii="Arial" w:hAnsi="Arial" w:cs="Arial"/>
          <w:b/>
          <w:i/>
          <w:color w:val="000000"/>
        </w:rPr>
        <w:t xml:space="preserve">“TESIS AISLADAS, VALIDEZ DE LAS, CUANDO SON INVOCADAS POR TRIBUNALES DE INFERIOR JERARQUÍA DE AQUELLOS QUE LAS EMITEN PARA JUSTIFICAR SU FALLO. </w:t>
      </w:r>
      <w:r w:rsidRPr="00885B72">
        <w:rPr>
          <w:rFonts w:ascii="Arial" w:hAnsi="Arial" w:cs="Arial"/>
          <w:i/>
          <w:color w:val="000000"/>
        </w:rPr>
        <w:t>El hecho de que en una resolución se invoque una tesis que no constituye jurisprudencia en los términos del artículo 192 de la Ley de Amparo y por lo mismo no sea obligatoria, ello no impide que los tribunales de inferior categoría de aquellos que sustentan el criterio, puedan tomarlo en consideración para ajustar su fallo, al hacer el estudio jurídico de la cuestión planteada y acatarlo si es aplicable al caso de que se trate.” Novena Época, Registro: 190064, Instancia: Tribunales Colegiados de Circuito, Jurisprudencia, Fuente: Semanario Judicial de la Federación y su Gaceta,  XIII, Marzo de 2001, Materia(s): Común, Tesis: I.6o.C. J/27,    Página:   1684. SEXTO TRIBUNAL COLEGIADO EN MATERIA CIVIL DEL PRIMER CIRCUITO.</w:t>
      </w:r>
    </w:p>
    <w:p w:rsidR="00AC2B6A" w:rsidRPr="00885B72" w:rsidRDefault="00AC2B6A" w:rsidP="00AC2B6A">
      <w:pPr>
        <w:jc w:val="both"/>
        <w:rPr>
          <w:rFonts w:ascii="Arial" w:hAnsi="Arial" w:cs="Arial"/>
        </w:rPr>
      </w:pPr>
      <w:r w:rsidRPr="00885B72">
        <w:rPr>
          <w:rFonts w:ascii="Arial" w:hAnsi="Arial" w:cs="Arial"/>
        </w:rPr>
        <w:t xml:space="preserve">De la contumacia señalada, de los pronunciamientos vertidos por el actor, de las pruebas ofrecidas, desahogadas y valoradas, </w:t>
      </w:r>
      <w:r w:rsidRPr="00885B72">
        <w:rPr>
          <w:rFonts w:ascii="Arial" w:hAnsi="Arial" w:cs="Arial"/>
          <w:b/>
        </w:rPr>
        <w:t>es procedente declarar la nulidad total del acto administrativo que se combate</w:t>
      </w:r>
      <w:r w:rsidRPr="00885B72">
        <w:rPr>
          <w:rFonts w:ascii="Arial" w:hAnsi="Arial" w:cs="Arial"/>
        </w:rPr>
        <w:t>, toda vez que, el acto administrativo que dio origen al presente asunto carece de la debida fundamentación y motivación, lo anterior, atento a lo preceptuado por los numerales 14 y 16 del Pacto Federal, sirve de apoyo la siguiente jurisprudencia.-</w:t>
      </w:r>
    </w:p>
    <w:p w:rsidR="00AC2B6A" w:rsidRPr="008D71ED" w:rsidRDefault="00AC2B6A" w:rsidP="00AC2B6A">
      <w:pPr>
        <w:jc w:val="both"/>
        <w:rPr>
          <w:rFonts w:ascii="Arial" w:hAnsi="Arial" w:cs="Arial"/>
          <w:i/>
        </w:rPr>
      </w:pPr>
      <w:r w:rsidRPr="00885B72">
        <w:rPr>
          <w:rFonts w:ascii="Arial" w:hAnsi="Arial" w:cs="Arial"/>
          <w:b/>
          <w:i/>
        </w:rPr>
        <w:t>“FUNDAMENTACIÓN Y MOTIVACIÓN.-</w:t>
      </w:r>
      <w:r w:rsidRPr="00885B72">
        <w:rPr>
          <w:rFonts w:ascii="Arial" w:hAnsi="Arial" w:cs="Arial"/>
          <w:i/>
        </w:rPr>
        <w:t xml:space="preserve"> De acuerdo con el artículo 16 de la Constitución Federal, todo acto de autoridad debe estar suficientemente fundado y motivado, entendiéndose por el  primero que ha de expresarse con precisión el precepto legal aplicable al caso y, por lo segundo, que deberá de señalarse con precisión, las circunstancias especiales, razones particulares o causas inmediatas que se hayan tenido en consideración para la emisión del acto, siendo necesario además, que exista adecuación entre los motivos aducidos y las normas aplicables, </w:t>
      </w:r>
      <w:r w:rsidRPr="00885B72">
        <w:rPr>
          <w:rFonts w:ascii="Arial" w:hAnsi="Arial" w:cs="Arial"/>
          <w:i/>
        </w:rPr>
        <w:lastRenderedPageBreak/>
        <w:t>es decir, que en el caso concreto se configure la hipótesis normativa” Consultable en la Jurisprudencia y Tesis Sobresalientes 1980-1981, Actualización VII Administrativa, Páginas  56 y 57, Ediciones Mayo.</w:t>
      </w:r>
    </w:p>
    <w:p w:rsidR="00AC2B6A" w:rsidRPr="00885B72" w:rsidRDefault="00AC2B6A" w:rsidP="00AC2B6A">
      <w:pPr>
        <w:jc w:val="both"/>
        <w:rPr>
          <w:rFonts w:ascii="Arial" w:hAnsi="Arial" w:cs="Arial"/>
        </w:rPr>
      </w:pPr>
      <w:r w:rsidRPr="00885B72">
        <w:rPr>
          <w:rFonts w:ascii="Arial" w:hAnsi="Arial" w:cs="Arial"/>
        </w:rPr>
        <w:t>De lo anterior, se colige que la demandada no observó el principio de legalidad  preceptuado por el artículo 2 de la Constitución Política del Estado de Guanajuato  primer párrafo, artículo 4  de la Ley Orgánica Municipal para el Estado de Guanajuato, al no haber permitido al demandante tener el derecho de audiencia que señal</w:t>
      </w:r>
      <w:r>
        <w:rPr>
          <w:rFonts w:ascii="Arial" w:hAnsi="Arial" w:cs="Arial"/>
        </w:rPr>
        <w:t>a el artículo 14 Constitucional.</w:t>
      </w:r>
    </w:p>
    <w:p w:rsidR="00AC2B6A" w:rsidRPr="00885B72" w:rsidRDefault="00AC2B6A" w:rsidP="00AC2B6A">
      <w:pPr>
        <w:jc w:val="both"/>
        <w:rPr>
          <w:rFonts w:ascii="Arial" w:hAnsi="Arial" w:cs="Arial"/>
        </w:rPr>
      </w:pPr>
      <w:r w:rsidRPr="00885B72">
        <w:rPr>
          <w:rFonts w:ascii="Arial" w:hAnsi="Arial" w:cs="Arial"/>
        </w:rPr>
        <w:t>Una vez satisfecha la pretensión de nulidad, se procede al estudio de las demás pretensiones de nulidad, se procede al estudio de las demás pretensiones:</w:t>
      </w:r>
    </w:p>
    <w:p w:rsidR="00AC2B6A" w:rsidRPr="00885B72" w:rsidRDefault="00AC2B6A" w:rsidP="00AC2B6A">
      <w:pPr>
        <w:pStyle w:val="Prrafodelista"/>
        <w:numPr>
          <w:ilvl w:val="0"/>
          <w:numId w:val="2"/>
        </w:numPr>
        <w:jc w:val="both"/>
        <w:rPr>
          <w:rFonts w:ascii="Arial" w:hAnsi="Arial" w:cs="Arial"/>
        </w:rPr>
      </w:pPr>
      <w:r w:rsidRPr="00885B72">
        <w:rPr>
          <w:rFonts w:ascii="Arial" w:hAnsi="Arial" w:cs="Arial"/>
        </w:rPr>
        <w:t>Devolución de la cantidad pagada indebidamente. En su demanda, el actor solicita que le sea devuelta la cantidad pagada indebidamente, junto con las actualizaciones e intereses que se hubieran generado.</w:t>
      </w:r>
    </w:p>
    <w:p w:rsidR="00AC2B6A" w:rsidRPr="00885B72" w:rsidRDefault="00AC2B6A" w:rsidP="00AC2B6A">
      <w:pPr>
        <w:jc w:val="both"/>
        <w:rPr>
          <w:rFonts w:ascii="Arial" w:hAnsi="Arial" w:cs="Arial"/>
        </w:rPr>
      </w:pPr>
      <w:r w:rsidRPr="00885B72">
        <w:rPr>
          <w:rFonts w:ascii="Arial" w:hAnsi="Arial" w:cs="Arial"/>
        </w:rPr>
        <w:t>Al respecto de conformidad con el artículo 300, fracción V, del Código que regula esta materia, se reconoce el  derecho de la parte actora a obtener el reintegro de la cantidad pagada indebidamente, con base en las siguientes consideraciones:</w:t>
      </w:r>
    </w:p>
    <w:p w:rsidR="00AC2B6A" w:rsidRPr="00885B72" w:rsidRDefault="00AC2B6A" w:rsidP="00AC2B6A">
      <w:pPr>
        <w:jc w:val="both"/>
        <w:rPr>
          <w:rFonts w:ascii="Arial" w:hAnsi="Arial" w:cs="Arial"/>
        </w:rPr>
      </w:pPr>
      <w:r w:rsidRPr="00885B72">
        <w:rPr>
          <w:rFonts w:ascii="Arial" w:hAnsi="Arial" w:cs="Arial"/>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AC2B6A" w:rsidRDefault="00AC2B6A" w:rsidP="00AC2B6A">
      <w:pPr>
        <w:jc w:val="both"/>
        <w:rPr>
          <w:rFonts w:ascii="Arial" w:hAnsi="Arial" w:cs="Arial"/>
        </w:rPr>
      </w:pPr>
      <w:r w:rsidRPr="00885B72">
        <w:rPr>
          <w:rFonts w:ascii="Arial" w:hAnsi="Arial" w:cs="Arial"/>
        </w:rPr>
        <w:t xml:space="preserve">Para acreditar el pago de la multa impuesta con motivo de la infracción combatida, la parte actora exhibe en su demanda la documental consistente en original de recibo oficial de pago número 46148 –AE, de fecha 20 veinte de mayo  de 2024 dos mil veinticuatro. </w:t>
      </w:r>
    </w:p>
    <w:p w:rsidR="00AC2B6A" w:rsidRPr="00885B72" w:rsidRDefault="00AC2B6A" w:rsidP="00AC2B6A">
      <w:pPr>
        <w:jc w:val="both"/>
        <w:rPr>
          <w:rFonts w:ascii="Arial" w:hAnsi="Arial" w:cs="Arial"/>
        </w:rPr>
      </w:pPr>
      <w:r w:rsidRPr="00885B72">
        <w:rPr>
          <w:rFonts w:ascii="Arial" w:hAnsi="Arial" w:cs="Arial"/>
        </w:rPr>
        <w:t>Así de conformidad con lo establecido en lo dispuesto en los artículos 119, 124, 130, 131 y 307K  del Código de Procedimiento y Justicia Administrativa que impera en este Juzgado, dicho comprobante de pago genera convicción 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AC2B6A" w:rsidRPr="00885B72" w:rsidRDefault="00AC2B6A" w:rsidP="00AC2B6A">
      <w:pPr>
        <w:jc w:val="both"/>
        <w:rPr>
          <w:rFonts w:ascii="Arial" w:hAnsi="Arial" w:cs="Arial"/>
        </w:rPr>
      </w:pPr>
      <w:r w:rsidRPr="00885B72">
        <w:rPr>
          <w:rFonts w:ascii="Arial" w:hAnsi="Arial" w:cs="Arial"/>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AC2B6A" w:rsidRPr="00885B72" w:rsidRDefault="00AC2B6A" w:rsidP="00AC2B6A">
      <w:pPr>
        <w:jc w:val="both"/>
        <w:rPr>
          <w:rFonts w:ascii="Arial" w:hAnsi="Arial" w:cs="Arial"/>
        </w:rPr>
      </w:pPr>
      <w:r w:rsidRPr="00885B72">
        <w:rPr>
          <w:rFonts w:ascii="Arial" w:hAnsi="Arial" w:cs="Arial"/>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AC2B6A" w:rsidRPr="00885B72" w:rsidRDefault="00AC2B6A" w:rsidP="00AC2B6A">
      <w:pPr>
        <w:jc w:val="both"/>
        <w:rPr>
          <w:rFonts w:ascii="Arial" w:hAnsi="Arial" w:cs="Arial"/>
        </w:rPr>
      </w:pPr>
      <w:r w:rsidRPr="00885B72">
        <w:rPr>
          <w:rFonts w:ascii="Arial" w:hAnsi="Arial" w:cs="Arial"/>
        </w:rPr>
        <w:t xml:space="preserve">El artículo 45 de la Ley de Hacienda para los Municipios del Estado de Guanajuato, establece que </w:t>
      </w:r>
      <w:r w:rsidRPr="00885B72">
        <w:rPr>
          <w:rFonts w:ascii="Arial" w:hAnsi="Arial" w:cs="Arial"/>
          <w:b/>
        </w:rPr>
        <w:t>las cantidades a devolver por la autoridad hacendaria municipal, se actualizarán por el transcurso del tiempo y con motivo de los cambios de precios en el país, aplicando el factor de actualización a las cantidades que se deban actualizar</w:t>
      </w:r>
      <w:r w:rsidRPr="00885B72">
        <w:rPr>
          <w:rFonts w:ascii="Arial" w:hAnsi="Arial" w:cs="Arial"/>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AC2B6A" w:rsidRPr="00885B72" w:rsidRDefault="00AC2B6A" w:rsidP="00AC2B6A">
      <w:pPr>
        <w:jc w:val="both"/>
        <w:rPr>
          <w:rFonts w:ascii="Arial" w:hAnsi="Arial" w:cs="Arial"/>
        </w:rPr>
      </w:pPr>
      <w:r w:rsidRPr="00885B72">
        <w:rPr>
          <w:rFonts w:ascii="Arial" w:hAnsi="Arial" w:cs="Arial"/>
        </w:rPr>
        <w:t xml:space="preserve">Por lo tanto, la devolución cuyo momento asciende a la cantidad de $2,170.00 (Dos mil ciento setenta  pesos 00/100 m.n.), a cargo de la autoridad hacendaria municipal, deberá actualizarse por el transcurso del tiempo y con motivo de los cambios de </w:t>
      </w:r>
      <w:r w:rsidRPr="00885B72">
        <w:rPr>
          <w:rFonts w:ascii="Arial" w:hAnsi="Arial" w:cs="Arial"/>
        </w:rPr>
        <w:lastRenderedPageBreak/>
        <w:t xml:space="preserve">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AC2B6A" w:rsidRPr="00885B72" w:rsidRDefault="00AC2B6A" w:rsidP="00AC2B6A">
      <w:pPr>
        <w:jc w:val="both"/>
        <w:rPr>
          <w:rFonts w:ascii="Arial" w:hAnsi="Arial" w:cs="Arial"/>
        </w:rPr>
      </w:pPr>
      <w:r w:rsidRPr="00885B72">
        <w:rPr>
          <w:rFonts w:ascii="Arial" w:hAnsi="Arial" w:cs="Arial"/>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AC2B6A" w:rsidRPr="00885B72" w:rsidRDefault="00AC2B6A" w:rsidP="00AC2B6A">
      <w:pPr>
        <w:jc w:val="both"/>
        <w:rPr>
          <w:rFonts w:ascii="Arial" w:hAnsi="Arial" w:cs="Arial"/>
        </w:rPr>
      </w:pPr>
      <w:r w:rsidRPr="00885B72">
        <w:rPr>
          <w:rFonts w:ascii="Arial" w:hAnsi="Arial" w:cs="Arial"/>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AC2B6A" w:rsidRPr="00885B72" w:rsidRDefault="00AC2B6A" w:rsidP="00AC2B6A">
      <w:pPr>
        <w:jc w:val="both"/>
        <w:rPr>
          <w:rFonts w:ascii="Arial" w:hAnsi="Arial" w:cs="Arial"/>
        </w:rPr>
      </w:pPr>
      <w:r w:rsidRPr="00885B72">
        <w:rPr>
          <w:rFonts w:ascii="Arial" w:hAnsi="Arial" w:cs="Arial"/>
        </w:rPr>
        <w:t>Del análisis a la porción normativa transcrita se advierte que la procedencia del pago de intereses en el supuesto mencionado, requiere la concurrencia de los siguientes elementos:</w:t>
      </w:r>
    </w:p>
    <w:p w:rsidR="00AC2B6A" w:rsidRPr="00885B72" w:rsidRDefault="00AC2B6A" w:rsidP="00AC2B6A">
      <w:pPr>
        <w:pStyle w:val="Prrafodelista"/>
        <w:numPr>
          <w:ilvl w:val="0"/>
          <w:numId w:val="3"/>
        </w:numPr>
        <w:jc w:val="both"/>
        <w:rPr>
          <w:rFonts w:ascii="Arial" w:hAnsi="Arial" w:cs="Arial"/>
        </w:rPr>
      </w:pPr>
      <w:r w:rsidRPr="00885B72">
        <w:rPr>
          <w:rFonts w:ascii="Arial" w:hAnsi="Arial" w:cs="Arial"/>
        </w:rPr>
        <w:t>El establecimiento de un crédito fiscal por la autoridad en contra de un contribuyente.</w:t>
      </w:r>
    </w:p>
    <w:p w:rsidR="00AC2B6A" w:rsidRPr="00AC2B6A" w:rsidRDefault="00AC2B6A" w:rsidP="00AC2B6A">
      <w:pPr>
        <w:pStyle w:val="Prrafodelista"/>
        <w:numPr>
          <w:ilvl w:val="0"/>
          <w:numId w:val="3"/>
        </w:numPr>
        <w:jc w:val="both"/>
        <w:rPr>
          <w:rFonts w:ascii="Arial" w:hAnsi="Arial" w:cs="Arial"/>
        </w:rPr>
      </w:pPr>
      <w:r w:rsidRPr="00885B72">
        <w:rPr>
          <w:rFonts w:ascii="Arial" w:hAnsi="Arial" w:cs="Arial"/>
        </w:rPr>
        <w:t>La realización del pago de ese crédito fiscal por ese particular.</w:t>
      </w:r>
    </w:p>
    <w:p w:rsidR="00AC2B6A" w:rsidRPr="00885B72" w:rsidRDefault="00AC2B6A" w:rsidP="00AC2B6A">
      <w:pPr>
        <w:pStyle w:val="Prrafodelista"/>
        <w:numPr>
          <w:ilvl w:val="0"/>
          <w:numId w:val="3"/>
        </w:numPr>
        <w:jc w:val="both"/>
        <w:rPr>
          <w:rFonts w:ascii="Arial" w:hAnsi="Arial" w:cs="Arial"/>
        </w:rPr>
      </w:pPr>
      <w:r>
        <w:rPr>
          <w:rFonts w:ascii="Arial" w:hAnsi="Arial" w:cs="Arial"/>
        </w:rPr>
        <w:t>L</w:t>
      </w:r>
      <w:r w:rsidRPr="00885B72">
        <w:rPr>
          <w:rFonts w:ascii="Arial" w:hAnsi="Arial" w:cs="Arial"/>
        </w:rPr>
        <w:t>a inconformidad del contribuyente con el crédito fiscal pagado, manifiesta a través del ejercicio de algún medio de defensa legal.</w:t>
      </w:r>
    </w:p>
    <w:p w:rsidR="00AC2B6A" w:rsidRPr="00885B72" w:rsidRDefault="00AC2B6A" w:rsidP="00AC2B6A">
      <w:pPr>
        <w:pStyle w:val="Prrafodelista"/>
        <w:numPr>
          <w:ilvl w:val="0"/>
          <w:numId w:val="3"/>
        </w:numPr>
        <w:jc w:val="both"/>
        <w:rPr>
          <w:rFonts w:ascii="Arial" w:hAnsi="Arial" w:cs="Arial"/>
        </w:rPr>
      </w:pPr>
      <w:r w:rsidRPr="00885B72">
        <w:rPr>
          <w:rFonts w:ascii="Arial" w:hAnsi="Arial" w:cs="Arial"/>
        </w:rPr>
        <w:t>La resolución de la impugnación a favor del particular inconforme, declarando la nulidad del crédito fiscal.</w:t>
      </w:r>
    </w:p>
    <w:p w:rsidR="00AC2B6A" w:rsidRPr="00885B72" w:rsidRDefault="00AC2B6A" w:rsidP="00AC2B6A">
      <w:pPr>
        <w:jc w:val="both"/>
        <w:rPr>
          <w:rFonts w:ascii="Arial" w:hAnsi="Arial" w:cs="Arial"/>
        </w:rPr>
      </w:pPr>
      <w:r w:rsidRPr="00885B72">
        <w:rPr>
          <w:rFonts w:ascii="Arial" w:hAnsi="Arial" w:cs="Arial"/>
        </w:rPr>
        <w:t>Con base a lo anterior, se colige que en el caso sí procede el pago de intereses ya que concurren los elementos apuntados, a saber: 1) Por la comisión de la falta administrativa asentada en la boleta de infracción,  folio número 191738,  de fecha 18 dieciocho  de mayo de 2024 dos mil veinticuatro, se impuso al actor una sanción económica; 2) Este realizó el pago de esa multa el día 20 veinte de mayo  de 2024 dos mil veinticuatro, tal como se desprende del recibo de pago No. 46148 -AE, y  3) En contra de la boleta de infracción se promovió el demanda de juicio de nulidad.</w:t>
      </w:r>
    </w:p>
    <w:p w:rsidR="00AC2B6A" w:rsidRPr="00885B72" w:rsidRDefault="00AC2B6A" w:rsidP="00AC2B6A">
      <w:pPr>
        <w:jc w:val="both"/>
        <w:rPr>
          <w:rFonts w:ascii="Arial" w:hAnsi="Arial" w:cs="Arial"/>
        </w:rPr>
      </w:pPr>
      <w:r w:rsidRPr="00885B72">
        <w:rPr>
          <w:rFonts w:ascii="Arial" w:hAnsi="Arial" w:cs="Arial"/>
        </w:rPr>
        <w:t xml:space="preserve">Luego entonces, este juzgador estima que el pago de intereses debe formar   parte de la sentencia porque al declararse la nulidad total de la  boleta de infracción,  folio número 191738,  de fecha 18 dieciocho  de mayo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AC2B6A" w:rsidRPr="00885B72" w:rsidRDefault="00AC2B6A" w:rsidP="00AC2B6A">
      <w:pPr>
        <w:jc w:val="both"/>
        <w:rPr>
          <w:rFonts w:ascii="Arial" w:hAnsi="Arial" w:cs="Arial"/>
        </w:rPr>
      </w:pPr>
      <w:r w:rsidRPr="00885B72">
        <w:rPr>
          <w:rFonts w:ascii="Arial" w:hAnsi="Arial" w:cs="Arial"/>
        </w:rPr>
        <w:t>Artículo 33. Cuando no se pague un crédito fiscal en la fecha o dentro del plazo señalado en las disposiciones respectivas, se cobrarán recargos a la tasa del 3% mensual.</w:t>
      </w:r>
    </w:p>
    <w:p w:rsidR="00AC2B6A" w:rsidRPr="00885B72" w:rsidRDefault="00AC2B6A" w:rsidP="00AC2B6A">
      <w:pPr>
        <w:jc w:val="both"/>
        <w:rPr>
          <w:rFonts w:ascii="Arial" w:hAnsi="Arial" w:cs="Arial"/>
        </w:rPr>
      </w:pPr>
      <w:r w:rsidRPr="00885B72">
        <w:rPr>
          <w:rFonts w:ascii="Arial" w:hAnsi="Arial" w:cs="Arial"/>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AC2B6A" w:rsidRPr="00885B72" w:rsidRDefault="00AC2B6A" w:rsidP="00AC2B6A">
      <w:pPr>
        <w:jc w:val="both"/>
        <w:rPr>
          <w:rFonts w:ascii="Arial" w:hAnsi="Arial" w:cs="Arial"/>
        </w:rPr>
      </w:pPr>
      <w:r w:rsidRPr="00885B72">
        <w:rPr>
          <w:rFonts w:ascii="Arial" w:hAnsi="Arial" w:cs="Arial"/>
        </w:rPr>
        <w:t>Cuando se conceda prórroga o autorización para pagar en parcialidades los créditos fiscales, se causarán recargos sobre el saldo insoluto a la tasa del 2% mensual.</w:t>
      </w:r>
    </w:p>
    <w:p w:rsidR="00AC2B6A" w:rsidRPr="00885B72" w:rsidRDefault="00AC2B6A" w:rsidP="00AC2B6A">
      <w:pPr>
        <w:jc w:val="both"/>
        <w:rPr>
          <w:rFonts w:ascii="Arial" w:hAnsi="Arial" w:cs="Arial"/>
        </w:rPr>
      </w:pPr>
      <w:r w:rsidRPr="00885B72">
        <w:rPr>
          <w:rFonts w:ascii="Arial" w:hAnsi="Arial" w:cs="Arial"/>
        </w:rPr>
        <w:t xml:space="preserve">Por lo tanto, el pago de los intereses se hará conforme a la tasa del 3% tres por ciento mensual sobre la cantidad enterada, mismos que deberán pagarse desde la fecha en </w:t>
      </w:r>
      <w:r w:rsidRPr="00885B72">
        <w:rPr>
          <w:rFonts w:ascii="Arial" w:hAnsi="Arial" w:cs="Arial"/>
        </w:rPr>
        <w:lastRenderedPageBreak/>
        <w:t xml:space="preserve">que se realizó el pago y se cubrirá por cada mes o fracción que transcurra, desde esa fecha hasta aquella en que se realice el pago o devolución correspondiente. </w:t>
      </w:r>
    </w:p>
    <w:p w:rsidR="00AC2B6A" w:rsidRPr="00885B72" w:rsidRDefault="00AC2B6A" w:rsidP="00AC2B6A">
      <w:pPr>
        <w:jc w:val="both"/>
        <w:rPr>
          <w:rFonts w:ascii="Arial" w:hAnsi="Arial" w:cs="Arial"/>
        </w:rPr>
      </w:pPr>
      <w:r w:rsidRPr="00885B72">
        <w:rPr>
          <w:rFonts w:ascii="Arial" w:hAnsi="Arial" w:cs="Arial"/>
        </w:rPr>
        <w:t>Sirve de apoyo a lo anterior la tesis aislada XVI. 1º. A.T.13 A (10</w:t>
      </w:r>
      <w:proofErr w:type="gramStart"/>
      <w:r w:rsidRPr="00885B72">
        <w:rPr>
          <w:rFonts w:ascii="Arial" w:hAnsi="Arial" w:cs="Arial"/>
        </w:rPr>
        <w:t>ª .</w:t>
      </w:r>
      <w:proofErr w:type="gramEnd"/>
      <w:r w:rsidRPr="00885B72">
        <w:rPr>
          <w:rFonts w:ascii="Arial" w:hAnsi="Arial" w:cs="Arial"/>
        </w:rPr>
        <w:t>) sostenida por el Primer Tribunal Colegiado en materias Administrativa y de Trabajo del Décimo Sexto Circuito, que señala:</w:t>
      </w:r>
    </w:p>
    <w:p w:rsidR="00AC2B6A" w:rsidRPr="008D71ED" w:rsidRDefault="00AC2B6A" w:rsidP="00AC2B6A">
      <w:pPr>
        <w:jc w:val="both"/>
        <w:rPr>
          <w:rFonts w:ascii="Arial" w:hAnsi="Arial" w:cs="Arial"/>
          <w:i/>
        </w:rPr>
      </w:pPr>
      <w:r w:rsidRPr="00885B72">
        <w:rPr>
          <w:rFonts w:ascii="Arial" w:hAnsi="Arial" w:cs="Arial"/>
          <w:i/>
        </w:rPr>
        <w:t>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AC2B6A" w:rsidRPr="00885B72" w:rsidRDefault="00AC2B6A" w:rsidP="00AC2B6A">
      <w:pPr>
        <w:jc w:val="both"/>
        <w:rPr>
          <w:rFonts w:ascii="Arial" w:hAnsi="Arial" w:cs="Arial"/>
        </w:rPr>
      </w:pPr>
      <w:r w:rsidRPr="00885B72">
        <w:rPr>
          <w:rFonts w:ascii="Arial" w:hAnsi="Arial" w:cs="Arial"/>
          <w:b/>
        </w:rPr>
        <w:t>SEXTO.-</w:t>
      </w:r>
      <w:r w:rsidRPr="00885B72">
        <w:rPr>
          <w:rFonts w:ascii="Arial" w:hAnsi="Arial" w:cs="Arial"/>
        </w:rPr>
        <w:t xml:space="preserve"> Con base en todo lo expuesto, quien juzga decreta la </w:t>
      </w:r>
      <w:r w:rsidRPr="00885B72">
        <w:rPr>
          <w:rFonts w:ascii="Arial" w:hAnsi="Arial" w:cs="Arial"/>
          <w:b/>
        </w:rPr>
        <w:t>ILEGALIDAD Y NULIDAD TOTAL DE LOS ACTOS ADMINISTRATIVOS IMPUGNADOS</w:t>
      </w:r>
      <w:r w:rsidRPr="00885B72">
        <w:rPr>
          <w:rFonts w:ascii="Arial" w:hAnsi="Arial" w:cs="Arial"/>
        </w:rPr>
        <w:t xml:space="preserve">,  para el efecto de que la demandada, en el término de quince días,  después de que cause estado la presente resolución,   deje sin efectos la boleta de infracción,  folio número 191738,  de fecha 18 dieciocho  de mayo de 2024 dos mil veinticuatro y recibo de pago No. 46148 –AE, de fecha 20 veinte de mayo  de 2024 dos mil veinticuatro,   como consecuencia de lo anterior, la demandada,  deberá hacer los trámites necesarios para que se  haga al actor  la devolución  de  la cantidad de </w:t>
      </w:r>
      <w:r w:rsidRPr="00885B72">
        <w:rPr>
          <w:rFonts w:ascii="Arial" w:hAnsi="Arial" w:cs="Arial"/>
          <w:b/>
        </w:rPr>
        <w:t>$2,170.00 (Dos mil ciento setenta   pesos  00/100 M.N.)</w:t>
      </w:r>
      <w:r w:rsidRPr="00885B72">
        <w:rPr>
          <w:rFonts w:ascii="Arial" w:hAnsi="Arial" w:cs="Arial"/>
        </w:rPr>
        <w:t>,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 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w:t>
      </w:r>
      <w:r>
        <w:rPr>
          <w:rFonts w:ascii="Arial" w:hAnsi="Arial" w:cs="Arial"/>
        </w:rPr>
        <w:t>anajuato.</w:t>
      </w:r>
    </w:p>
    <w:p w:rsidR="00AC2B6A" w:rsidRPr="00885B72" w:rsidRDefault="00AC2B6A" w:rsidP="00AC2B6A">
      <w:pPr>
        <w:jc w:val="both"/>
        <w:rPr>
          <w:rFonts w:ascii="Arial" w:hAnsi="Arial" w:cs="Arial"/>
        </w:rPr>
      </w:pPr>
      <w:r w:rsidRPr="00885B72">
        <w:rPr>
          <w:rFonts w:ascii="Arial" w:hAnsi="Arial" w:cs="Arial"/>
        </w:rPr>
        <w:t xml:space="preserve">Toda vez que,  se ha decretado la nulidad total de los actos   impugnados, lógico es que,  este Órgano de Justicia, le está reconociendo  el derecho que el actor le asiste, derecho que se traduce en  la anulación total  de la boleta de infracción,  folio número 191738,  de fecha 18 dieciocho  de mayo de 2024 dos mil veinticuatro y recibo de pago No. 46148 –AE, de fecha 20 veinte de mayo  de 2024 dos mil veinticuatro,  y  la devolución  de  la cantidad de </w:t>
      </w:r>
      <w:r w:rsidRPr="00885B72">
        <w:rPr>
          <w:rFonts w:ascii="Arial" w:hAnsi="Arial" w:cs="Arial"/>
          <w:b/>
        </w:rPr>
        <w:t>$2,170.00 (Dos mil ciento setenta   pesos  00/100 M.N.)</w:t>
      </w:r>
      <w:r w:rsidRPr="00885B72">
        <w:rPr>
          <w:rFonts w:ascii="Arial" w:hAnsi="Arial" w:cs="Arial"/>
        </w:rPr>
        <w:t>,  también, se reconoce el pago de los  intereses  del 3% mensual sobre la cantidad pagada por el actor, así como las actualizaciones,  mismos que deberán pagarse desde la fecha en que se realizó el pago y se cubrirá por cada mes o fracción que transcurra, desde esa fecha hasta aquella en que se realice el pago o devolución correspondiente, lo anterior de conformidad con lo señalado por el artículo 255  fracciones I, II y III del Código de Procedimiento y Justicia Administrativa vigente para nuestro Estado.----</w:t>
      </w:r>
      <w:r>
        <w:rPr>
          <w:rFonts w:ascii="Arial" w:hAnsi="Arial" w:cs="Arial"/>
        </w:rPr>
        <w:t>--------------------------------------------------------------------------</w:t>
      </w:r>
      <w:r w:rsidRPr="00885B72">
        <w:rPr>
          <w:rFonts w:ascii="Arial" w:hAnsi="Arial" w:cs="Arial"/>
        </w:rPr>
        <w:t>------------</w:t>
      </w:r>
    </w:p>
    <w:p w:rsidR="00AC2B6A" w:rsidRPr="00885B72" w:rsidRDefault="00AC2B6A" w:rsidP="00AC2B6A">
      <w:pPr>
        <w:jc w:val="both"/>
        <w:rPr>
          <w:rFonts w:ascii="Arial" w:hAnsi="Arial" w:cs="Arial"/>
        </w:rPr>
      </w:pPr>
      <w:r w:rsidRPr="00885B72">
        <w:rPr>
          <w:rFonts w:ascii="Arial" w:hAnsi="Arial" w:cs="Arial"/>
          <w:b/>
        </w:rPr>
        <w:t>SEPTIMO.-</w:t>
      </w:r>
      <w:r w:rsidRPr="00885B72">
        <w:rPr>
          <w:rFonts w:ascii="Arial" w:hAnsi="Arial" w:cs="Arial"/>
        </w:rPr>
        <w:t xml:space="preserve"> Con la finalidad de no cometer violaciones procesales en perjuicio de las partes que intervinieron en este proceso, por disposición expresa del artículo 117  del </w:t>
      </w:r>
      <w:r w:rsidRPr="00885B72">
        <w:rPr>
          <w:rFonts w:ascii="Arial" w:hAnsi="Arial" w:cs="Arial"/>
        </w:rPr>
        <w:lastRenderedPageBreak/>
        <w:t xml:space="preserve">Código aplicable a esta Materia, se procede el darle valor a las pruebas ofrecidas dentro de este proceso en el siguiente orden: </w:t>
      </w:r>
    </w:p>
    <w:p w:rsidR="00AC2B6A" w:rsidRPr="00885B72" w:rsidRDefault="00AC2B6A" w:rsidP="00AC2B6A">
      <w:pPr>
        <w:jc w:val="both"/>
        <w:rPr>
          <w:rFonts w:ascii="Arial" w:hAnsi="Arial" w:cs="Arial"/>
        </w:rPr>
      </w:pPr>
      <w:r w:rsidRPr="00885B72">
        <w:rPr>
          <w:rFonts w:ascii="Arial" w:hAnsi="Arial" w:cs="Arial"/>
        </w:rPr>
        <w:t>El actor ofreció  las siguientes pruebas:</w:t>
      </w:r>
    </w:p>
    <w:p w:rsidR="00AC2B6A" w:rsidRPr="00AC2B6A" w:rsidRDefault="00AC2B6A" w:rsidP="00AC2B6A">
      <w:pPr>
        <w:pStyle w:val="Prrafodelista"/>
        <w:numPr>
          <w:ilvl w:val="0"/>
          <w:numId w:val="1"/>
        </w:numPr>
        <w:jc w:val="both"/>
        <w:rPr>
          <w:rFonts w:ascii="Arial" w:hAnsi="Arial" w:cs="Arial"/>
        </w:rPr>
      </w:pPr>
      <w:r w:rsidRPr="00885B72">
        <w:rPr>
          <w:rFonts w:ascii="Arial" w:hAnsi="Arial" w:cs="Arial"/>
        </w:rPr>
        <w:t xml:space="preserve">Recibo de pago folio número 46148 –AE, de fecha 20 veinte de mayo  de 2024 dos mil veinticuatro, y copia simple de boleta de infracción,  folio número 191738,  de fecha 18 dieciocho  de mayo de 2024 dos mil veinticuatro  documental  que se le da valor probatorio para acreditar la existencia del acto </w:t>
      </w:r>
      <w:bookmarkStart w:id="0" w:name="_GoBack"/>
      <w:bookmarkEnd w:id="0"/>
      <w:r w:rsidRPr="00AC2B6A">
        <w:rPr>
          <w:rFonts w:ascii="Arial" w:hAnsi="Arial" w:cs="Arial"/>
        </w:rPr>
        <w:t>administrativo que se combate dentro de este proceso, así como el interés jurídico del actor.</w:t>
      </w:r>
    </w:p>
    <w:p w:rsidR="00AC2B6A" w:rsidRPr="00885B72" w:rsidRDefault="00AC2B6A" w:rsidP="00AC2B6A">
      <w:pPr>
        <w:jc w:val="both"/>
        <w:rPr>
          <w:rFonts w:ascii="Arial" w:hAnsi="Arial" w:cs="Arial"/>
        </w:rPr>
      </w:pPr>
      <w:r w:rsidRPr="00885B72">
        <w:rPr>
          <w:rFonts w:ascii="Arial" w:hAnsi="Arial" w:cs="Arial"/>
        </w:rPr>
        <w:t>En mérito de lo expuesto y fundado, y con fundamento en el artículo 244 de la Ley Orgánica Municipal para el Estado de Guanajuato y el artículo 1 fracción II,  del  Código de Procedimientos y Justicia Administrativa vigente en nuestra Entidad, es de resolverse y se.---------------------</w:t>
      </w:r>
      <w:r>
        <w:rPr>
          <w:rFonts w:ascii="Arial" w:hAnsi="Arial" w:cs="Arial"/>
        </w:rPr>
        <w:t>----------------------------------------</w:t>
      </w:r>
      <w:r w:rsidRPr="00885B72">
        <w:rPr>
          <w:rFonts w:ascii="Arial" w:hAnsi="Arial" w:cs="Arial"/>
        </w:rPr>
        <w:t>------------------------------</w:t>
      </w:r>
    </w:p>
    <w:p w:rsidR="00AC2B6A" w:rsidRPr="00885B72" w:rsidRDefault="00AC2B6A" w:rsidP="00AC2B6A">
      <w:pPr>
        <w:jc w:val="center"/>
        <w:rPr>
          <w:rFonts w:ascii="Arial" w:hAnsi="Arial" w:cs="Arial"/>
          <w:b/>
        </w:rPr>
      </w:pPr>
      <w:r w:rsidRPr="00885B72">
        <w:rPr>
          <w:rFonts w:ascii="Arial" w:hAnsi="Arial" w:cs="Arial"/>
          <w:b/>
        </w:rPr>
        <w:t>R E S U E L V E</w:t>
      </w:r>
    </w:p>
    <w:p w:rsidR="00AC2B6A" w:rsidRPr="00885B72" w:rsidRDefault="00AC2B6A" w:rsidP="00AC2B6A">
      <w:pPr>
        <w:jc w:val="both"/>
        <w:rPr>
          <w:rFonts w:ascii="Arial" w:hAnsi="Arial" w:cs="Arial"/>
        </w:rPr>
      </w:pPr>
      <w:r w:rsidRPr="00885B72">
        <w:rPr>
          <w:rFonts w:ascii="Arial" w:hAnsi="Arial" w:cs="Arial"/>
          <w:b/>
        </w:rPr>
        <w:t>PRIMERO.-</w:t>
      </w:r>
      <w:r w:rsidRPr="00885B72">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885B72">
        <w:rPr>
          <w:rFonts w:ascii="Arial" w:hAnsi="Arial" w:cs="Arial"/>
        </w:rPr>
        <w:t>---------</w:t>
      </w:r>
    </w:p>
    <w:p w:rsidR="00AC2B6A" w:rsidRPr="00885B72" w:rsidRDefault="00AC2B6A" w:rsidP="00AC2B6A">
      <w:pPr>
        <w:jc w:val="both"/>
        <w:rPr>
          <w:rFonts w:ascii="Arial" w:hAnsi="Arial" w:cs="Arial"/>
        </w:rPr>
      </w:pPr>
      <w:r w:rsidRPr="00885B72">
        <w:rPr>
          <w:rFonts w:ascii="Arial" w:hAnsi="Arial" w:cs="Arial"/>
          <w:b/>
        </w:rPr>
        <w:t>SEGUNDO.-</w:t>
      </w:r>
      <w:r w:rsidRPr="00885B72">
        <w:rPr>
          <w:rFonts w:ascii="Arial" w:hAnsi="Arial" w:cs="Arial"/>
        </w:rPr>
        <w:t xml:space="preserve"> </w:t>
      </w:r>
      <w:r w:rsidRPr="00885B72">
        <w:rPr>
          <w:rFonts w:ascii="Arial" w:hAnsi="Arial" w:cs="Arial"/>
          <w:b/>
        </w:rPr>
        <w:t>NO SE SOBRESEE EL PRESENTE PROCESO</w:t>
      </w:r>
      <w:r w:rsidRPr="00885B72">
        <w:rPr>
          <w:rFonts w:ascii="Arial" w:hAnsi="Arial" w:cs="Arial"/>
        </w:rPr>
        <w:t>, por las razones y fundamentos expuestos en el considerando tercero  de ésta</w:t>
      </w:r>
      <w:r>
        <w:rPr>
          <w:rFonts w:ascii="Arial" w:hAnsi="Arial" w:cs="Arial"/>
        </w:rPr>
        <w:t xml:space="preserve"> resolución.------------------</w:t>
      </w:r>
    </w:p>
    <w:p w:rsidR="00AC2B6A" w:rsidRPr="00885B72" w:rsidRDefault="00AC2B6A" w:rsidP="00AC2B6A">
      <w:pPr>
        <w:jc w:val="both"/>
        <w:rPr>
          <w:rFonts w:ascii="Arial" w:hAnsi="Arial" w:cs="Arial"/>
          <w:b/>
        </w:rPr>
      </w:pPr>
      <w:r w:rsidRPr="00885B72">
        <w:rPr>
          <w:rFonts w:ascii="Arial" w:hAnsi="Arial" w:cs="Arial"/>
          <w:b/>
        </w:rPr>
        <w:t>TERCERO.- SE DECLARA LA NULIDAD TOTAL DEL ACTO IMPUGNADO</w:t>
      </w:r>
      <w:r w:rsidRPr="00885B72">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885B72">
        <w:rPr>
          <w:rFonts w:ascii="Arial" w:hAnsi="Arial" w:cs="Arial"/>
        </w:rPr>
        <w:t>-----------------------------------</w:t>
      </w:r>
      <w:r w:rsidRPr="00885B72">
        <w:rPr>
          <w:rFonts w:ascii="Arial" w:hAnsi="Arial" w:cs="Arial"/>
          <w:b/>
        </w:rPr>
        <w:t xml:space="preserve"> </w:t>
      </w:r>
    </w:p>
    <w:p w:rsidR="00AC2B6A" w:rsidRPr="00885B72" w:rsidRDefault="00AC2B6A" w:rsidP="00AC2B6A">
      <w:pPr>
        <w:jc w:val="both"/>
        <w:rPr>
          <w:rFonts w:ascii="Arial" w:hAnsi="Arial" w:cs="Arial"/>
        </w:rPr>
      </w:pPr>
      <w:r w:rsidRPr="00885B72">
        <w:rPr>
          <w:rFonts w:ascii="Arial" w:hAnsi="Arial" w:cs="Arial"/>
          <w:b/>
        </w:rPr>
        <w:t xml:space="preserve">CUARTO.- </w:t>
      </w:r>
      <w:r w:rsidRPr="00885B72">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885B72">
        <w:rPr>
          <w:rFonts w:ascii="Arial" w:hAnsi="Arial" w:cs="Arial"/>
        </w:rPr>
        <w:t>-----------</w:t>
      </w:r>
    </w:p>
    <w:p w:rsidR="00AC2B6A" w:rsidRDefault="00AC2B6A" w:rsidP="00AC2B6A">
      <w:pPr>
        <w:jc w:val="both"/>
        <w:rPr>
          <w:rFonts w:ascii="Arial" w:hAnsi="Arial" w:cs="Arial"/>
          <w:b/>
        </w:rPr>
      </w:pPr>
    </w:p>
    <w:p w:rsidR="00AC2B6A" w:rsidRPr="00885B72" w:rsidRDefault="00AC2B6A" w:rsidP="00AC2B6A">
      <w:pPr>
        <w:jc w:val="both"/>
        <w:rPr>
          <w:rFonts w:ascii="Arial" w:hAnsi="Arial" w:cs="Arial"/>
        </w:rPr>
      </w:pPr>
      <w:r w:rsidRPr="00885B72">
        <w:rPr>
          <w:rFonts w:ascii="Arial" w:hAnsi="Arial" w:cs="Arial"/>
          <w:b/>
        </w:rPr>
        <w:t>NOTIFIQUESE.</w:t>
      </w:r>
      <w:r w:rsidRPr="00885B72">
        <w:rPr>
          <w:rFonts w:ascii="Arial" w:hAnsi="Arial" w:cs="Arial"/>
        </w:rPr>
        <w:t>---------------------------------------------------------------------</w:t>
      </w:r>
      <w:r>
        <w:rPr>
          <w:rFonts w:ascii="Arial" w:hAnsi="Arial" w:cs="Arial"/>
        </w:rPr>
        <w:t>----------------------</w:t>
      </w:r>
    </w:p>
    <w:p w:rsidR="00AC2B6A" w:rsidRPr="00885B72" w:rsidRDefault="00AC2B6A" w:rsidP="00AC2B6A">
      <w:pPr>
        <w:jc w:val="both"/>
        <w:rPr>
          <w:rFonts w:ascii="Arial" w:hAnsi="Arial" w:cs="Arial"/>
        </w:rPr>
      </w:pPr>
      <w:r w:rsidRPr="00885B72">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885B72">
        <w:rPr>
          <w:rFonts w:ascii="Arial" w:hAnsi="Arial" w:cs="Arial"/>
        </w:rPr>
        <w:t>--------------</w:t>
      </w:r>
    </w:p>
    <w:p w:rsidR="00AC2B6A" w:rsidRPr="00885B72" w:rsidRDefault="00AC2B6A" w:rsidP="00AC2B6A">
      <w:pPr>
        <w:jc w:val="both"/>
        <w:rPr>
          <w:rFonts w:ascii="Arial" w:hAnsi="Arial" w:cs="Arial"/>
        </w:rPr>
      </w:pPr>
    </w:p>
    <w:p w:rsidR="00AC2B6A" w:rsidRPr="00885B72" w:rsidRDefault="00AC2B6A" w:rsidP="00AC2B6A">
      <w:pPr>
        <w:jc w:val="both"/>
        <w:rPr>
          <w:rFonts w:ascii="Arial" w:hAnsi="Arial" w:cs="Arial"/>
        </w:rPr>
      </w:pPr>
    </w:p>
    <w:p w:rsidR="00AC2B6A" w:rsidRPr="00885B72" w:rsidRDefault="00AC2B6A" w:rsidP="00AC2B6A">
      <w:pPr>
        <w:rPr>
          <w:rFonts w:ascii="Arial" w:hAnsi="Arial" w:cs="Arial"/>
        </w:rPr>
      </w:pPr>
    </w:p>
    <w:p w:rsidR="00AC2B6A" w:rsidRPr="00885B72" w:rsidRDefault="00AC2B6A" w:rsidP="00AC2B6A">
      <w:pPr>
        <w:rPr>
          <w:rFonts w:ascii="Arial" w:hAnsi="Arial" w:cs="Arial"/>
        </w:rPr>
      </w:pPr>
    </w:p>
    <w:p w:rsidR="00AC2B6A" w:rsidRPr="00885B72" w:rsidRDefault="00AC2B6A" w:rsidP="00AC2B6A">
      <w:pPr>
        <w:rPr>
          <w:rFonts w:ascii="Arial" w:hAnsi="Arial" w:cs="Arial"/>
        </w:rPr>
      </w:pPr>
    </w:p>
    <w:p w:rsidR="00AC2B6A" w:rsidRPr="00885B72" w:rsidRDefault="00AC2B6A" w:rsidP="00AC2B6A">
      <w:pPr>
        <w:rPr>
          <w:rFonts w:ascii="Arial" w:hAnsi="Arial" w:cs="Arial"/>
        </w:rPr>
      </w:pPr>
    </w:p>
    <w:p w:rsidR="00AC2B6A" w:rsidRDefault="00AC2B6A" w:rsidP="00AC2B6A"/>
    <w:p w:rsidR="00AC2B6A" w:rsidRDefault="00AC2B6A" w:rsidP="00AC2B6A"/>
    <w:p w:rsidR="00136063" w:rsidRDefault="00136063"/>
    <w:sectPr w:rsidR="00136063" w:rsidSect="00AC2B6A">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6A"/>
    <w:rsid w:val="00136063"/>
    <w:rsid w:val="00AC2B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0A855-2AFD-4F0C-A6C8-A05D43F3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B6A"/>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2B6A"/>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5166</Words>
  <Characters>28413</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2024-12-10T20:43:00Z</dcterms:created>
  <dcterms:modified xsi:type="dcterms:W3CDTF">2024-12-10T20:46:00Z</dcterms:modified>
</cp:coreProperties>
</file>